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0" w:rsidRPr="00F2520D" w:rsidRDefault="00840890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color w:val="000000"/>
          <w:sz w:val="20"/>
          <w:szCs w:val="20"/>
        </w:rPr>
        <w:t>В дошкольном возрасте произвольность формируется, прежде всего</w:t>
      </w:r>
      <w:r w:rsidRPr="00F2520D">
        <w:rPr>
          <w:color w:val="FF0000"/>
          <w:sz w:val="20"/>
          <w:szCs w:val="20"/>
        </w:rPr>
        <w:t>, в ведущей для дошкольников игровой деятельности.</w:t>
      </w:r>
      <w:r w:rsidRPr="00F2520D">
        <w:rPr>
          <w:color w:val="000000"/>
          <w:sz w:val="20"/>
          <w:szCs w:val="20"/>
        </w:rPr>
        <w:t xml:space="preserve"> В ролевой игре дети намного опережают свои возможности в области регуляции собственного поведения. Максимальное влияние игровая роль оказывает на детей 4–5 лет. </w:t>
      </w:r>
      <w:r w:rsidRPr="00F2520D">
        <w:rPr>
          <w:color w:val="FF0000"/>
          <w:sz w:val="20"/>
          <w:szCs w:val="20"/>
        </w:rPr>
        <w:t xml:space="preserve">В старшем дошкольном возрасте </w:t>
      </w:r>
      <w:r w:rsidRPr="00F2520D">
        <w:rPr>
          <w:color w:val="000000"/>
          <w:sz w:val="20"/>
          <w:szCs w:val="20"/>
        </w:rPr>
        <w:t xml:space="preserve">наиболее эффективным средством формирования произвольного поведения являются </w:t>
      </w:r>
      <w:r w:rsidRPr="00F2520D">
        <w:rPr>
          <w:color w:val="FF0000"/>
          <w:sz w:val="20"/>
          <w:szCs w:val="20"/>
        </w:rPr>
        <w:t>игры с правилом</w:t>
      </w:r>
      <w:r w:rsidRPr="00F2520D">
        <w:rPr>
          <w:color w:val="000000"/>
          <w:sz w:val="20"/>
          <w:szCs w:val="20"/>
        </w:rPr>
        <w:t>, в которых действия ребёнка опосредуются представлением о том, «как надо действовать.</w:t>
      </w:r>
    </w:p>
    <w:p w:rsidR="00840890" w:rsidRPr="00F2520D" w:rsidRDefault="00840890" w:rsidP="00F2520D">
      <w:pPr>
        <w:widowControl w:val="0"/>
        <w:jc w:val="both"/>
        <w:rPr>
          <w:b/>
          <w:color w:val="FF0000"/>
          <w:sz w:val="20"/>
          <w:szCs w:val="20"/>
        </w:rPr>
      </w:pPr>
    </w:p>
    <w:p w:rsidR="00CA5001" w:rsidRPr="00F2520D" w:rsidRDefault="001B3DAF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b/>
          <w:color w:val="FF0000"/>
          <w:sz w:val="20"/>
          <w:szCs w:val="20"/>
        </w:rPr>
        <w:t>Условное слово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i/>
          <w:sz w:val="20"/>
          <w:szCs w:val="20"/>
        </w:rPr>
        <w:t>Цель:</w:t>
      </w:r>
      <w:r w:rsidRPr="00F2520D">
        <w:rPr>
          <w:sz w:val="20"/>
          <w:szCs w:val="20"/>
        </w:rPr>
        <w:t xml:space="preserve"> развитие произвольного внимания, реакции, слуховой памяти.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 xml:space="preserve">Количество игроков: любое 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 xml:space="preserve">Оборудование: стулья (в количестве на один меньше, чем игроков) 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 xml:space="preserve">Описание. По кругу расставляются стулья. Игроки начинают ходить вокруг стульев. Стоять на месте запрещается. </w:t>
      </w:r>
    </w:p>
    <w:p w:rsidR="00CA5001" w:rsidRPr="00F2520D" w:rsidRDefault="001B3DAF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 xml:space="preserve">Ведущий берет любой текс, </w:t>
      </w:r>
      <w:r w:rsidR="00CA5001" w:rsidRPr="00F2520D">
        <w:rPr>
          <w:sz w:val="20"/>
          <w:szCs w:val="20"/>
        </w:rPr>
        <w:t xml:space="preserve">отмечает в нем первое попавшееся слово и объявляет его игрокам. Это нужно сделать заранее. 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 xml:space="preserve">Затем ведущий начинает монотонно читать выбранный текст с самого начала. Он не должен выделять интонацией никакие слова, тем более выбранное слово. 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 xml:space="preserve">Услышав ключевое слово, игроки должны быстро занять стулья. Самый невнимательный участник, пропустивший слово и оставшийся без стула, выбывает из игры. </w:t>
      </w:r>
    </w:p>
    <w:p w:rsidR="001B3DAF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>Игра продолжается до тех пор, пока не останется один игрок.</w:t>
      </w:r>
    </w:p>
    <w:p w:rsidR="00CA5001" w:rsidRPr="00F2520D" w:rsidRDefault="001B3DAF" w:rsidP="00F2520D">
      <w:pPr>
        <w:widowControl w:val="0"/>
        <w:jc w:val="both"/>
        <w:rPr>
          <w:sz w:val="20"/>
          <w:szCs w:val="20"/>
        </w:rPr>
      </w:pPr>
      <w:r w:rsidRPr="00F2520D">
        <w:rPr>
          <w:b/>
          <w:color w:val="FF0000"/>
          <w:sz w:val="20"/>
          <w:szCs w:val="20"/>
        </w:rPr>
        <w:t>Найди игрушку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i/>
          <w:sz w:val="20"/>
          <w:szCs w:val="20"/>
        </w:rPr>
        <w:t>Цель:</w:t>
      </w:r>
      <w:r w:rsidRPr="00F2520D">
        <w:rPr>
          <w:sz w:val="20"/>
          <w:szCs w:val="20"/>
        </w:rPr>
        <w:t xml:space="preserve"> развить память, внимание, аналитические способности.</w:t>
      </w:r>
    </w:p>
    <w:p w:rsidR="00CA5001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>Оборудование: игрушка.</w:t>
      </w:r>
    </w:p>
    <w:p w:rsidR="001B3DAF" w:rsidRPr="00F2520D" w:rsidRDefault="00CA5001" w:rsidP="00F2520D">
      <w:pPr>
        <w:widowControl w:val="0"/>
        <w:jc w:val="both"/>
        <w:rPr>
          <w:sz w:val="20"/>
          <w:szCs w:val="20"/>
        </w:rPr>
      </w:pPr>
      <w:r w:rsidRPr="00F2520D">
        <w:rPr>
          <w:sz w:val="20"/>
          <w:szCs w:val="20"/>
        </w:rPr>
        <w:t>Описание игры. Завяжите глаза вашему ребенку (или нескольким детям) и объясните, что сейчас вы спрячете его игрушку, которою ему затем необходимо будет найти. При этом вы не прячете игрушку, а кладете ее па самое видное место. Когда вы развяжете ему глаза, он должен приступить к поискам. Если в игре участвует несколько детей, то победителем окажется тот участник, который первым найдет «спрятанную» игрушку.</w:t>
      </w:r>
    </w:p>
    <w:p w:rsidR="00013FFE" w:rsidRPr="00F2520D" w:rsidRDefault="001B3DAF" w:rsidP="00F2520D">
      <w:pPr>
        <w:widowControl w:val="0"/>
        <w:jc w:val="both"/>
        <w:rPr>
          <w:sz w:val="20"/>
          <w:szCs w:val="20"/>
        </w:rPr>
      </w:pPr>
      <w:r w:rsidRPr="00F2520D">
        <w:rPr>
          <w:b/>
          <w:color w:val="FF0000"/>
          <w:sz w:val="20"/>
          <w:szCs w:val="20"/>
        </w:rPr>
        <w:lastRenderedPageBreak/>
        <w:t>Натюрморт</w:t>
      </w:r>
    </w:p>
    <w:p w:rsidR="001B3DAF" w:rsidRPr="00F2520D" w:rsidRDefault="00CA5001" w:rsidP="00F2520D">
      <w:pPr>
        <w:widowControl w:val="0"/>
        <w:jc w:val="both"/>
        <w:rPr>
          <w:b/>
          <w:sz w:val="20"/>
          <w:szCs w:val="20"/>
        </w:rPr>
      </w:pPr>
      <w:r w:rsidRPr="00F2520D">
        <w:rPr>
          <w:i/>
          <w:sz w:val="20"/>
          <w:szCs w:val="20"/>
        </w:rPr>
        <w:t>Цель:</w:t>
      </w:r>
      <w:r w:rsidRPr="00F2520D">
        <w:rPr>
          <w:sz w:val="20"/>
          <w:szCs w:val="20"/>
        </w:rPr>
        <w:t xml:space="preserve"> развить зрительную память, внимание, умение сосредоточиться, аналитические способности.</w:t>
      </w:r>
    </w:p>
    <w:p w:rsidR="001B3DAF" w:rsidRPr="00F2520D" w:rsidRDefault="00CA5001" w:rsidP="00F2520D">
      <w:pPr>
        <w:widowControl w:val="0"/>
        <w:jc w:val="both"/>
        <w:rPr>
          <w:b/>
          <w:sz w:val="20"/>
          <w:szCs w:val="20"/>
        </w:rPr>
      </w:pPr>
      <w:r w:rsidRPr="00F2520D">
        <w:rPr>
          <w:sz w:val="20"/>
          <w:szCs w:val="20"/>
        </w:rPr>
        <w:t>Оборудование: поднос или большая пластмассовая тарелка, 5—10 небольших предметов, которые можно разложить на этом подносе.</w:t>
      </w:r>
    </w:p>
    <w:p w:rsidR="001B3DAF" w:rsidRPr="00F2520D" w:rsidRDefault="00CA5001" w:rsidP="00F2520D">
      <w:pPr>
        <w:widowControl w:val="0"/>
        <w:jc w:val="both"/>
        <w:rPr>
          <w:b/>
          <w:sz w:val="20"/>
          <w:szCs w:val="20"/>
        </w:rPr>
      </w:pPr>
      <w:r w:rsidRPr="00F2520D">
        <w:rPr>
          <w:sz w:val="20"/>
          <w:szCs w:val="20"/>
        </w:rPr>
        <w:t>Описание игры. Сядьте за стол, поставьте на пего поднос и разложите на нем все выбранные вами предметы. В течение 1 минуты ваш ребенок должен запомнить местонахождение всех предметов. Затем вы убираете все предметы и предлагаете ему самостоятельно разложить их в том же порядке.</w:t>
      </w:r>
      <w:r w:rsidR="00013FFE" w:rsidRPr="00F2520D">
        <w:rPr>
          <w:sz w:val="20"/>
          <w:szCs w:val="20"/>
        </w:rPr>
        <w:t xml:space="preserve"> </w:t>
      </w:r>
      <w:r w:rsidRPr="00F2520D">
        <w:rPr>
          <w:sz w:val="20"/>
          <w:szCs w:val="20"/>
        </w:rPr>
        <w:t>Второй вариант не требует фактического воспроизведения. Поднос закрывается платком, а ваш малыш должен словами описать местонахождение всех предметов. В этом случае можно легко проверить точность его памяти. Кроме того, этот вариант способствует расширению словарного запаса и развитию речи.</w:t>
      </w:r>
      <w:r w:rsidR="00013FFE" w:rsidRPr="00F2520D">
        <w:rPr>
          <w:sz w:val="20"/>
          <w:szCs w:val="20"/>
        </w:rPr>
        <w:t xml:space="preserve"> </w:t>
      </w:r>
      <w:r w:rsidRPr="00F2520D">
        <w:rPr>
          <w:sz w:val="20"/>
          <w:szCs w:val="20"/>
        </w:rPr>
        <w:t>Третий вариант этой игры рассчитан на участие в ней большего количества участников. Все предметы в этом случае передаются по кругу, и каждый участник должен назвать одно определение, характеризующее этот предмет. Последний игрок должен высказать окончательное предположение о том, что это за предмет. Если он затрудняется, то ему должны помочь остальные участники игры.</w:t>
      </w:r>
    </w:p>
    <w:p w:rsidR="001B3DAF" w:rsidRPr="00F2520D" w:rsidRDefault="00CA5001" w:rsidP="00F2520D">
      <w:pPr>
        <w:widowControl w:val="0"/>
        <w:jc w:val="both"/>
        <w:rPr>
          <w:b/>
          <w:sz w:val="20"/>
          <w:szCs w:val="20"/>
        </w:rPr>
      </w:pPr>
      <w:r w:rsidRPr="00F2520D">
        <w:rPr>
          <w:sz w:val="20"/>
          <w:szCs w:val="20"/>
        </w:rPr>
        <w:t>Каждый новый круг должен начинаться с нового человека, чтобы окончательное решение каждый раз высказывал новый, участник.</w:t>
      </w:r>
    </w:p>
    <w:p w:rsidR="001B3DAF" w:rsidRPr="00F2520D" w:rsidRDefault="001B3DAF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b/>
          <w:color w:val="FF0000"/>
          <w:sz w:val="20"/>
          <w:szCs w:val="20"/>
        </w:rPr>
        <w:t>Запаздывающее зеркало</w:t>
      </w:r>
    </w:p>
    <w:p w:rsidR="001B3DAF" w:rsidRPr="00F2520D" w:rsidRDefault="00CA5001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i/>
          <w:sz w:val="20"/>
          <w:szCs w:val="20"/>
        </w:rPr>
        <w:t>Цель:</w:t>
      </w:r>
      <w:r w:rsidRPr="00F2520D">
        <w:rPr>
          <w:sz w:val="20"/>
          <w:szCs w:val="20"/>
        </w:rPr>
        <w:t xml:space="preserve"> развить внимание, координацию, умение сосредоточиться. Игра способствует общению и пониманию.</w:t>
      </w:r>
    </w:p>
    <w:p w:rsidR="001B3DAF" w:rsidRPr="00F2520D" w:rsidRDefault="00CA5001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sz w:val="20"/>
          <w:szCs w:val="20"/>
        </w:rPr>
        <w:t>Оборудование: стулья, количество которых соответствует количеству участников игры.</w:t>
      </w:r>
    </w:p>
    <w:p w:rsidR="001B3DAF" w:rsidRPr="00F2520D" w:rsidRDefault="00CA5001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sz w:val="20"/>
          <w:szCs w:val="20"/>
        </w:rPr>
        <w:t>Описание игры. Сначала в этой игре необходимо выбрать ведущего. Им может быть как ребенок, так и взрослый (сначала даже лучше, если это будет кто-то из старших). Ребята усаживаются на стулья в одну линию. Все внимание каждого участника должно концентрироваться на его соседе справа.</w:t>
      </w:r>
    </w:p>
    <w:p w:rsidR="001B3DAF" w:rsidRPr="00F2520D" w:rsidRDefault="00CA5001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sz w:val="20"/>
          <w:szCs w:val="20"/>
        </w:rPr>
        <w:t xml:space="preserve">Первым садится ведущий, он и начинает игру, показывая какое-нибудь движение (например, поднимает левую руку). Затем это движение повторяет его сосед слева, и так по очереди до конца цепочки. </w:t>
      </w:r>
      <w:r w:rsidRPr="00F2520D">
        <w:rPr>
          <w:sz w:val="20"/>
          <w:szCs w:val="20"/>
        </w:rPr>
        <w:lastRenderedPageBreak/>
        <w:t>Когда последний участник будет показывать это движение, ведущий уже должен будет показать какое-нибудь новое (например, встать и сесть). С каждым разом движения должны усложняться, а темп игры – ускоряться.</w:t>
      </w:r>
    </w:p>
    <w:p w:rsidR="00CA5001" w:rsidRPr="00F2520D" w:rsidRDefault="00CA5001" w:rsidP="00F2520D">
      <w:pPr>
        <w:widowControl w:val="0"/>
        <w:jc w:val="both"/>
        <w:rPr>
          <w:b/>
          <w:color w:val="FF0000"/>
          <w:sz w:val="20"/>
          <w:szCs w:val="20"/>
        </w:rPr>
      </w:pPr>
      <w:r w:rsidRPr="00F2520D">
        <w:rPr>
          <w:sz w:val="20"/>
          <w:szCs w:val="20"/>
        </w:rPr>
        <w:t>Во время игры старайтесь следить за осанкой детей. Они должны сидеть прямо. У них сразу возникнет желание подсмотреть новое движение у ведущего. Это неправильно, каждому ребенку нужно дождаться, когда это движение выполнит его сосед, и затем вовремя и правильно его повторить.</w:t>
      </w:r>
    </w:p>
    <w:p w:rsidR="001B3DAF" w:rsidRPr="00F2520D" w:rsidRDefault="001B3DAF" w:rsidP="00F2520D">
      <w:pPr>
        <w:pStyle w:val="a3"/>
        <w:widowControl w:val="0"/>
        <w:spacing w:line="240" w:lineRule="auto"/>
        <w:ind w:firstLine="0"/>
        <w:rPr>
          <w:b/>
          <w:color w:val="FF0000"/>
          <w:sz w:val="20"/>
        </w:rPr>
      </w:pPr>
      <w:r w:rsidRPr="00F2520D">
        <w:rPr>
          <w:b/>
          <w:color w:val="FF0000"/>
          <w:sz w:val="20"/>
        </w:rPr>
        <w:t>В магазине зеркал</w:t>
      </w:r>
    </w:p>
    <w:p w:rsidR="00CA5001" w:rsidRPr="00F2520D" w:rsidRDefault="00CA5001" w:rsidP="00F2520D">
      <w:pPr>
        <w:pStyle w:val="a3"/>
        <w:widowControl w:val="0"/>
        <w:spacing w:line="240" w:lineRule="auto"/>
        <w:ind w:firstLine="0"/>
        <w:rPr>
          <w:sz w:val="20"/>
        </w:rPr>
      </w:pPr>
      <w:r w:rsidRPr="00F2520D">
        <w:rPr>
          <w:i/>
          <w:sz w:val="20"/>
        </w:rPr>
        <w:t>Цель:</w:t>
      </w:r>
      <w:r w:rsidRPr="00F2520D">
        <w:rPr>
          <w:sz w:val="20"/>
        </w:rPr>
        <w:t xml:space="preserve"> развитие наблюдательности, внимания, памяти. Создание положительного эмоционального фона. Формирование чувства уверенности, а также умения подчиниться требованиям другого человека.</w:t>
      </w:r>
    </w:p>
    <w:p w:rsidR="001B3DAF" w:rsidRPr="00F2520D" w:rsidRDefault="00CA5001" w:rsidP="00F2520D">
      <w:pPr>
        <w:pStyle w:val="a3"/>
        <w:widowControl w:val="0"/>
        <w:spacing w:line="240" w:lineRule="auto"/>
        <w:ind w:firstLine="0"/>
        <w:rPr>
          <w:sz w:val="20"/>
        </w:rPr>
      </w:pPr>
      <w:r w:rsidRPr="00F2520D">
        <w:rPr>
          <w:sz w:val="20"/>
        </w:rPr>
        <w:t xml:space="preserve">Описание. Взрослый (а затем ребенок) показывает движения, которые за ним в точности должны повторять все игроки. </w:t>
      </w:r>
    </w:p>
    <w:p w:rsidR="001B3DAF" w:rsidRPr="00F2520D" w:rsidRDefault="00CA5001" w:rsidP="00F2520D">
      <w:pPr>
        <w:pStyle w:val="a3"/>
        <w:widowControl w:val="0"/>
        <w:spacing w:line="240" w:lineRule="auto"/>
        <w:ind w:firstLine="0"/>
        <w:rPr>
          <w:sz w:val="20"/>
        </w:rPr>
      </w:pPr>
      <w:r w:rsidRPr="00F2520D">
        <w:rPr>
          <w:sz w:val="20"/>
        </w:rPr>
        <w:t>Инструкция: «Сейчас я расскажу вам историю про обезьянку. Представьте себе, что вы попали в магазин, где стоит много зеркал. Туда вошел человек, на плече у него была обезьянка. Она увидела себя в зеркалах и подумала, что это другие обезьянки, и стала корчить им рожицы. Обезьянки в ответ состроили ей точно такие же рожицы. Она погрозила им кулаком, и ей из зеркал погрозили. Она топнула ногой, и все обезьянки топнули. Что ни делала обезьянка, все остальные в точности повторяли ее движения.</w:t>
      </w:r>
    </w:p>
    <w:p w:rsidR="006E5493" w:rsidRPr="00F2520D" w:rsidRDefault="006E5493" w:rsidP="00F2520D">
      <w:pPr>
        <w:pStyle w:val="a3"/>
        <w:widowControl w:val="0"/>
        <w:spacing w:line="240" w:lineRule="auto"/>
        <w:ind w:firstLine="0"/>
        <w:jc w:val="left"/>
        <w:rPr>
          <w:sz w:val="20"/>
        </w:rPr>
      </w:pPr>
      <w:r w:rsidRPr="00F2520D">
        <w:rPr>
          <w:color w:val="FF0000"/>
          <w:sz w:val="20"/>
        </w:rPr>
        <w:t>  </w:t>
      </w:r>
      <w:r w:rsidR="001B3DAF" w:rsidRPr="00F2520D">
        <w:rPr>
          <w:b/>
          <w:bCs/>
          <w:color w:val="FF0000"/>
          <w:sz w:val="20"/>
        </w:rPr>
        <w:t>"Д</w:t>
      </w:r>
      <w:r w:rsidRPr="00F2520D">
        <w:rPr>
          <w:b/>
          <w:bCs/>
          <w:color w:val="FF0000"/>
          <w:sz w:val="20"/>
        </w:rPr>
        <w:t>а" и "нет" не говорите.</w:t>
      </w:r>
      <w:r w:rsidRPr="00F2520D">
        <w:rPr>
          <w:color w:val="000000"/>
          <w:sz w:val="20"/>
        </w:rPr>
        <w:br/>
        <w:t>1. Ты любишь смотреть мультфильмы?</w:t>
      </w:r>
      <w:r w:rsidRPr="00F2520D">
        <w:rPr>
          <w:color w:val="000000"/>
          <w:sz w:val="20"/>
        </w:rPr>
        <w:br/>
        <w:t>2. Ты любишь слушать сказки?</w:t>
      </w:r>
      <w:r w:rsidRPr="00F2520D">
        <w:rPr>
          <w:color w:val="000000"/>
          <w:sz w:val="20"/>
        </w:rPr>
        <w:br/>
        <w:t>3. Ты хочешь играть в прятки?</w:t>
      </w:r>
      <w:r w:rsidRPr="00F2520D">
        <w:rPr>
          <w:color w:val="000000"/>
          <w:sz w:val="20"/>
        </w:rPr>
        <w:br/>
        <w:t>4. Ты любишь болеть?</w:t>
      </w:r>
      <w:r w:rsidRPr="00F2520D">
        <w:rPr>
          <w:color w:val="000000"/>
          <w:sz w:val="20"/>
        </w:rPr>
        <w:br/>
        <w:t>5. Тебе нравится чистить зубы?</w:t>
      </w:r>
      <w:r w:rsidRPr="00F2520D">
        <w:rPr>
          <w:color w:val="000000"/>
          <w:sz w:val="20"/>
        </w:rPr>
        <w:br/>
        <w:t>6. Ты хорошо рисуешь?</w:t>
      </w:r>
      <w:r w:rsidRPr="00F2520D">
        <w:rPr>
          <w:color w:val="000000"/>
          <w:sz w:val="20"/>
        </w:rPr>
        <w:br/>
        <w:t>7. Ты умеешь собирать матрешку?</w:t>
      </w:r>
    </w:p>
    <w:p w:rsidR="006E5493" w:rsidRPr="00F2520D" w:rsidRDefault="006E5493" w:rsidP="00F2520D">
      <w:pPr>
        <w:shd w:val="clear" w:color="auto" w:fill="FFFFFF"/>
        <w:jc w:val="both"/>
        <w:rPr>
          <w:color w:val="000000"/>
          <w:sz w:val="20"/>
          <w:szCs w:val="20"/>
        </w:rPr>
      </w:pPr>
      <w:r w:rsidRPr="00F2520D">
        <w:rPr>
          <w:color w:val="000000"/>
          <w:sz w:val="20"/>
          <w:szCs w:val="20"/>
        </w:rPr>
        <w:t>Дети пяти-шести лет делают не более 1-2 ошибок, под которыми понимаются слова "да" и "нет".</w:t>
      </w:r>
    </w:p>
    <w:p w:rsidR="006E5493" w:rsidRPr="00F2520D" w:rsidRDefault="001B3DAF" w:rsidP="00F2520D">
      <w:pPr>
        <w:shd w:val="clear" w:color="auto" w:fill="FFFFFF"/>
        <w:jc w:val="both"/>
        <w:rPr>
          <w:color w:val="FF0000"/>
          <w:sz w:val="20"/>
          <w:szCs w:val="20"/>
        </w:rPr>
      </w:pPr>
      <w:r w:rsidRPr="00F2520D">
        <w:rPr>
          <w:b/>
          <w:bCs/>
          <w:color w:val="FF0000"/>
          <w:sz w:val="20"/>
          <w:szCs w:val="20"/>
        </w:rPr>
        <w:t>Черепахи</w:t>
      </w:r>
    </w:p>
    <w:p w:rsidR="006E5493" w:rsidRDefault="001B3DAF" w:rsidP="00F2520D">
      <w:pPr>
        <w:shd w:val="clear" w:color="auto" w:fill="FFFFFF"/>
        <w:jc w:val="both"/>
        <w:rPr>
          <w:color w:val="000000"/>
          <w:sz w:val="20"/>
          <w:szCs w:val="20"/>
        </w:rPr>
      </w:pPr>
      <w:r w:rsidRPr="00F2520D">
        <w:rPr>
          <w:color w:val="000000"/>
          <w:sz w:val="20"/>
          <w:szCs w:val="20"/>
        </w:rPr>
        <w:t>Ведущий</w:t>
      </w:r>
      <w:r w:rsidR="006E5493" w:rsidRPr="00F2520D">
        <w:rPr>
          <w:color w:val="000000"/>
          <w:sz w:val="20"/>
          <w:szCs w:val="20"/>
        </w:rPr>
        <w:t xml:space="preserve"> встает у одной стены помещения, дети – у другой. По сигналу воспитателя дети начинают медленное движение на четвереньках к противоположной стене, изображая маленьких черепашек. Никто не должен останавливаться и </w:t>
      </w:r>
      <w:r w:rsidR="006E5493" w:rsidRPr="00F2520D">
        <w:rPr>
          <w:color w:val="000000"/>
          <w:sz w:val="20"/>
          <w:szCs w:val="20"/>
        </w:rPr>
        <w:lastRenderedPageBreak/>
        <w:t xml:space="preserve">спешить. Через 2-3 минуты </w:t>
      </w:r>
      <w:r w:rsidR="00CB1834" w:rsidRPr="00F2520D">
        <w:rPr>
          <w:color w:val="000000"/>
          <w:sz w:val="20"/>
          <w:szCs w:val="20"/>
        </w:rPr>
        <w:t>ведущий</w:t>
      </w:r>
      <w:r w:rsidR="006E5493" w:rsidRPr="00F2520D">
        <w:rPr>
          <w:color w:val="000000"/>
          <w:sz w:val="20"/>
          <w:szCs w:val="20"/>
        </w:rPr>
        <w:t xml:space="preserve"> подает сигнал, по которому все участники останавливаются. Побеждает тот, кто оказался самый последний. Упражнение может повторяться несколько раз. Затем воспитатель обсуждает с группой трудности в выполнении упражнения.</w:t>
      </w:r>
    </w:p>
    <w:p w:rsidR="009225D0" w:rsidRPr="009225D0" w:rsidRDefault="009225D0" w:rsidP="00F2520D">
      <w:pPr>
        <w:shd w:val="clear" w:color="auto" w:fill="FFFFFF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Чужие колени</w:t>
      </w:r>
    </w:p>
    <w:p w:rsidR="009225D0" w:rsidRDefault="009225D0" w:rsidP="009225D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8"/>
        </w:rPr>
      </w:pPr>
      <w:r w:rsidRPr="009225D0">
        <w:rPr>
          <w:rStyle w:val="c0"/>
          <w:color w:val="000000"/>
          <w:sz w:val="22"/>
          <w:szCs w:val="28"/>
        </w:rPr>
        <w:t>Детям предлагается сесть в тесный круг. Каждый участник кладет свои руки на колени соседям. Причем правая рука каждого оказывается на левом колене соседа справа, а левая — на правом колене соседа слева. В результате на собственных коленях у каждого участника оказываются руки его соседей по кругу: на левом колене — правая рука соседа слева, а на правой — левая рука соседа справа. Разобравшись с этим, можно приступать к выполнению упражнения. Упражнение ведется на выбывание. Тот, кто ошибся, убирает руку, которой была совершена ошибка. Упражнение заключается в том, чтобы руки хлопали по коленям соседей последовательно, не обгоняя друг друга. Поначалу это не так просто, как кажется, поскольку все руки расположены на чужих коленях и нужно внимательно следить, когда очередь дойдет до собственной руки, а не до собственного колена. Упражнение требует постоянной сосредоточенности. Как только сосредоточенность падает, участник ошибается.</w:t>
      </w:r>
    </w:p>
    <w:p w:rsidR="00CB1BD6" w:rsidRDefault="00CB1BD6" w:rsidP="009225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FF0000"/>
          <w:sz w:val="22"/>
          <w:szCs w:val="28"/>
        </w:rPr>
      </w:pPr>
      <w:r>
        <w:rPr>
          <w:rStyle w:val="c1"/>
          <w:b/>
          <w:bCs/>
          <w:color w:val="FF0000"/>
          <w:sz w:val="22"/>
          <w:szCs w:val="28"/>
        </w:rPr>
        <w:t>Упражнения на развитие произвольного внимания, произвольного поведения</w:t>
      </w:r>
    </w:p>
    <w:p w:rsidR="00CB1BD6" w:rsidRDefault="009225D0" w:rsidP="00CB1BD6">
      <w:pPr>
        <w:pStyle w:val="a7"/>
        <w:numPr>
          <w:ilvl w:val="0"/>
          <w:numId w:val="2"/>
        </w:numPr>
        <w:shd w:val="clear" w:color="auto" w:fill="FFFFFF"/>
        <w:ind w:left="142" w:firstLine="0"/>
        <w:jc w:val="both"/>
        <w:rPr>
          <w:rStyle w:val="c0"/>
          <w:color w:val="000000"/>
          <w:sz w:val="22"/>
          <w:szCs w:val="28"/>
        </w:rPr>
      </w:pPr>
      <w:r w:rsidRPr="00CB1BD6">
        <w:rPr>
          <w:rStyle w:val="c0"/>
          <w:color w:val="000000"/>
          <w:sz w:val="22"/>
          <w:szCs w:val="28"/>
        </w:rPr>
        <w:t>Детям предлагается построчно следить взглядом по строчкам листа и последовательно зачеркивать заранее заданные буквы, например, «к» и «р».</w:t>
      </w:r>
    </w:p>
    <w:p w:rsidR="00CB1BD6" w:rsidRPr="00CB1BD6" w:rsidRDefault="009225D0" w:rsidP="00CB1BD6">
      <w:pPr>
        <w:pStyle w:val="a7"/>
        <w:numPr>
          <w:ilvl w:val="0"/>
          <w:numId w:val="2"/>
        </w:numPr>
        <w:shd w:val="clear" w:color="auto" w:fill="FFFFFF"/>
        <w:ind w:left="142" w:firstLine="0"/>
        <w:jc w:val="both"/>
        <w:rPr>
          <w:rStyle w:val="c0"/>
          <w:color w:val="000000"/>
          <w:sz w:val="22"/>
          <w:szCs w:val="28"/>
        </w:rPr>
      </w:pPr>
      <w:r w:rsidRPr="00CB1BD6">
        <w:rPr>
          <w:rStyle w:val="c0"/>
          <w:color w:val="000000"/>
          <w:sz w:val="20"/>
          <w:szCs w:val="28"/>
          <w:shd w:val="clear" w:color="auto" w:fill="FFFFFF"/>
        </w:rPr>
        <w:t>Ребёнку показывают лист с нарисованными геометрическими фигурами и просят закрасить цветным карандашом каждую их них. Предупреждают ребёнка, что он должен делать это очень аккуратно, время не имеет значения. Как только ребёнок начинает проявлять небрежность, работу прекращают. Ребёнок шести - семи лет аккуратно закрашивает 15—20 фигур.</w:t>
      </w:r>
    </w:p>
    <w:p w:rsidR="009225D0" w:rsidRPr="00CB1BD6" w:rsidRDefault="009225D0" w:rsidP="00CB1BD6">
      <w:pPr>
        <w:pStyle w:val="a7"/>
        <w:numPr>
          <w:ilvl w:val="0"/>
          <w:numId w:val="2"/>
        </w:numPr>
        <w:shd w:val="clear" w:color="auto" w:fill="FFFFFF"/>
        <w:ind w:left="0" w:firstLine="142"/>
        <w:jc w:val="both"/>
        <w:rPr>
          <w:color w:val="000000"/>
          <w:sz w:val="22"/>
          <w:szCs w:val="28"/>
        </w:rPr>
      </w:pPr>
      <w:r w:rsidRPr="00CB1BD6">
        <w:rPr>
          <w:rStyle w:val="c0"/>
          <w:color w:val="000000"/>
          <w:sz w:val="20"/>
          <w:szCs w:val="28"/>
          <w:shd w:val="clear" w:color="auto" w:fill="FFFFFF"/>
        </w:rPr>
        <w:lastRenderedPageBreak/>
        <w:t>Ребёнку дают лист бумаги, цветные карандаши и просят его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«Будь внимательным, заштрихуй красным карандашом третий, седьмой и девятый треугольники». </w:t>
      </w:r>
      <w:r w:rsidRPr="00CB1BD6">
        <w:rPr>
          <w:color w:val="000000"/>
          <w:sz w:val="20"/>
          <w:szCs w:val="28"/>
        </w:rPr>
        <w:br/>
      </w:r>
      <w:r w:rsidRPr="00CB1BD6">
        <w:rPr>
          <w:rStyle w:val="c0"/>
          <w:color w:val="000000"/>
          <w:sz w:val="20"/>
          <w:szCs w:val="28"/>
          <w:shd w:val="clear" w:color="auto" w:fill="FFFFFF"/>
        </w:rPr>
        <w:t>Если ребёнок справился с первым заданием, предлагают выполнение других заданий, придумывая и постепенно усложняя условия.</w:t>
      </w:r>
    </w:p>
    <w:p w:rsidR="009225D0" w:rsidRPr="009225D0" w:rsidRDefault="009225D0" w:rsidP="009225D0">
      <w:pPr>
        <w:shd w:val="clear" w:color="auto" w:fill="FFFFFF"/>
        <w:jc w:val="both"/>
        <w:rPr>
          <w:color w:val="000000"/>
          <w:sz w:val="16"/>
          <w:szCs w:val="20"/>
        </w:rPr>
      </w:pPr>
    </w:p>
    <w:p w:rsidR="00CB1834" w:rsidRPr="00F2520D" w:rsidRDefault="00F2520D" w:rsidP="00F2520D">
      <w:pPr>
        <w:shd w:val="clear" w:color="auto" w:fill="FFFFFF"/>
        <w:jc w:val="both"/>
        <w:rPr>
          <w:color w:val="000000"/>
          <w:sz w:val="20"/>
          <w:szCs w:val="20"/>
        </w:rPr>
      </w:pPr>
      <w:r w:rsidRPr="00F2520D">
        <w:rPr>
          <w:b/>
          <w:bCs/>
          <w:color w:val="FF0000"/>
          <w:sz w:val="20"/>
          <w:szCs w:val="20"/>
          <w:shd w:val="clear" w:color="auto" w:fill="FFFFFF"/>
        </w:rPr>
        <w:t>Произвольность поведения</w:t>
      </w:r>
      <w:r w:rsidRPr="00F2520D">
        <w:rPr>
          <w:b/>
          <w:color w:val="FF0000"/>
          <w:sz w:val="20"/>
          <w:szCs w:val="20"/>
          <w:shd w:val="clear" w:color="auto" w:fill="FFFFFF"/>
        </w:rPr>
        <w:t> – </w:t>
      </w:r>
      <w:r w:rsidRPr="00F2520D">
        <w:rPr>
          <w:b/>
          <w:bCs/>
          <w:color w:val="FF0000"/>
          <w:sz w:val="20"/>
          <w:szCs w:val="20"/>
          <w:shd w:val="clear" w:color="auto" w:fill="FFFFFF"/>
        </w:rPr>
        <w:t>это</w:t>
      </w:r>
      <w:r w:rsidRPr="00F2520D">
        <w:rPr>
          <w:color w:val="FF0000"/>
          <w:sz w:val="20"/>
          <w:szCs w:val="20"/>
          <w:shd w:val="clear" w:color="auto" w:fill="FFFFFF"/>
        </w:rPr>
        <w:t> </w:t>
      </w:r>
      <w:r w:rsidRPr="00F2520D">
        <w:rPr>
          <w:color w:val="222222"/>
          <w:sz w:val="20"/>
          <w:szCs w:val="20"/>
          <w:shd w:val="clear" w:color="auto" w:fill="FFFFFF"/>
        </w:rPr>
        <w:t xml:space="preserve">умение ребенка управлять своим </w:t>
      </w:r>
      <w:r w:rsidRPr="00F2520D">
        <w:rPr>
          <w:b/>
          <w:bCs/>
          <w:color w:val="FF0000"/>
          <w:sz w:val="20"/>
          <w:szCs w:val="20"/>
          <w:shd w:val="clear" w:color="auto" w:fill="FFFFFF"/>
        </w:rPr>
        <w:t>поведением</w:t>
      </w:r>
      <w:r w:rsidRPr="00F2520D">
        <w:rPr>
          <w:color w:val="222222"/>
          <w:sz w:val="20"/>
          <w:szCs w:val="20"/>
          <w:shd w:val="clear" w:color="auto" w:fill="FFFFFF"/>
        </w:rPr>
        <w:t xml:space="preserve">, организовывать свою деятельность. </w:t>
      </w:r>
    </w:p>
    <w:p w:rsidR="00840890" w:rsidRPr="00F2520D" w:rsidRDefault="00840890" w:rsidP="00F2520D">
      <w:pPr>
        <w:jc w:val="both"/>
        <w:rPr>
          <w:color w:val="2A2723"/>
          <w:sz w:val="20"/>
          <w:szCs w:val="20"/>
        </w:rPr>
      </w:pPr>
      <w:r w:rsidRPr="00F2520D">
        <w:rPr>
          <w:color w:val="2A2723"/>
          <w:sz w:val="20"/>
          <w:szCs w:val="20"/>
        </w:rPr>
        <w:t>Произвольность поведения – это очень важный личностный компонент, позволяющий ребёнку успешно усваивать новую информацию, адаптироваться в социуме, выстраивать гармоничные отношения с окружающими.</w:t>
      </w:r>
    </w:p>
    <w:p w:rsidR="00CB1834" w:rsidRDefault="00CB1834" w:rsidP="00F2520D">
      <w:pPr>
        <w:jc w:val="both"/>
        <w:rPr>
          <w:color w:val="2A2723"/>
          <w:sz w:val="20"/>
          <w:szCs w:val="20"/>
        </w:rPr>
      </w:pPr>
      <w:r w:rsidRPr="00F2520D">
        <w:rPr>
          <w:color w:val="2A2723"/>
          <w:sz w:val="20"/>
          <w:szCs w:val="20"/>
        </w:rPr>
        <w:t xml:space="preserve">Дети </w:t>
      </w:r>
      <w:r w:rsidRPr="00F2520D">
        <w:rPr>
          <w:b/>
          <w:color w:val="2A2723"/>
          <w:sz w:val="20"/>
          <w:szCs w:val="20"/>
        </w:rPr>
        <w:t>3 — 4</w:t>
      </w:r>
      <w:r w:rsidRPr="00F2520D">
        <w:rPr>
          <w:color w:val="2A2723"/>
          <w:sz w:val="20"/>
          <w:szCs w:val="20"/>
        </w:rPr>
        <w:t xml:space="preserve"> лет не могут еще контролировать свое поведение,  так как лобные доли, отвечающие за осуществление целенаправленной деятельности человека, окончательно формируются лишь к </w:t>
      </w:r>
      <w:r w:rsidRPr="00F2520D">
        <w:rPr>
          <w:b/>
          <w:color w:val="2A2723"/>
          <w:sz w:val="20"/>
          <w:szCs w:val="20"/>
        </w:rPr>
        <w:t xml:space="preserve">4 — 5 </w:t>
      </w:r>
      <w:r w:rsidRPr="00F2520D">
        <w:rPr>
          <w:color w:val="2A2723"/>
          <w:sz w:val="20"/>
          <w:szCs w:val="20"/>
        </w:rPr>
        <w:t xml:space="preserve">годам. Дети </w:t>
      </w:r>
      <w:r w:rsidRPr="00F2520D">
        <w:rPr>
          <w:b/>
          <w:color w:val="2A2723"/>
          <w:sz w:val="20"/>
          <w:szCs w:val="20"/>
        </w:rPr>
        <w:t>4 — 5</w:t>
      </w:r>
      <w:r w:rsidRPr="00F2520D">
        <w:rPr>
          <w:color w:val="2A2723"/>
          <w:sz w:val="20"/>
          <w:szCs w:val="20"/>
        </w:rPr>
        <w:t xml:space="preserve"> лет уже лучше контролируют себя, но в основном область применения контроля ограничивается зрительным восприятием, то есть когда ребенок видит, что он, например, изменил положение руки.</w:t>
      </w:r>
      <w:r w:rsidR="00840890" w:rsidRPr="00F2520D">
        <w:rPr>
          <w:color w:val="2A2723"/>
          <w:sz w:val="20"/>
          <w:szCs w:val="20"/>
        </w:rPr>
        <w:t xml:space="preserve"> Больший контроль над своим поведением появляется у детей к 5-6 годам.</w:t>
      </w:r>
    </w:p>
    <w:p w:rsidR="00CB1BD6" w:rsidRDefault="00CB1BD6" w:rsidP="00F2520D">
      <w:pPr>
        <w:jc w:val="both"/>
        <w:rPr>
          <w:b/>
          <w:color w:val="7030A0"/>
          <w:sz w:val="20"/>
          <w:szCs w:val="20"/>
        </w:rPr>
      </w:pPr>
      <w:r w:rsidRPr="00CB1BD6">
        <w:rPr>
          <w:b/>
          <w:color w:val="7030A0"/>
          <w:sz w:val="20"/>
          <w:szCs w:val="20"/>
        </w:rPr>
        <w:t>Произвольность поведения – один из важнейших факторов, влияющих на адаптацию и успешность обучения ребёнка в школе.</w:t>
      </w:r>
    </w:p>
    <w:p w:rsidR="00CB1BD6" w:rsidRPr="00CB1BD6" w:rsidRDefault="00CB1BD6" w:rsidP="00F2520D">
      <w:pPr>
        <w:jc w:val="both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Предпосылки, необходимые для успешного овладения учебной деятельностью, следующие:</w:t>
      </w:r>
    </w:p>
    <w:p w:rsidR="00CB1BD6" w:rsidRDefault="00CB1834" w:rsidP="00CB1BD6">
      <w:pPr>
        <w:pStyle w:val="a7"/>
        <w:numPr>
          <w:ilvl w:val="0"/>
          <w:numId w:val="3"/>
        </w:numPr>
        <w:ind w:left="0" w:firstLine="0"/>
        <w:jc w:val="both"/>
        <w:rPr>
          <w:color w:val="2A2723"/>
          <w:sz w:val="20"/>
          <w:szCs w:val="20"/>
        </w:rPr>
      </w:pPr>
      <w:r w:rsidRPr="00CB1BD6">
        <w:rPr>
          <w:color w:val="2A2723"/>
          <w:sz w:val="20"/>
          <w:szCs w:val="20"/>
        </w:rPr>
        <w:t>умение детей сознательно подчинить свои действия правилу, обобщенно определяющему способ действия;</w:t>
      </w:r>
    </w:p>
    <w:p w:rsidR="00CB1BD6" w:rsidRDefault="00CB1834" w:rsidP="00CB1BD6">
      <w:pPr>
        <w:pStyle w:val="a7"/>
        <w:numPr>
          <w:ilvl w:val="0"/>
          <w:numId w:val="3"/>
        </w:numPr>
        <w:ind w:left="0" w:firstLine="0"/>
        <w:jc w:val="both"/>
        <w:rPr>
          <w:color w:val="2A2723"/>
          <w:sz w:val="20"/>
          <w:szCs w:val="20"/>
        </w:rPr>
      </w:pPr>
      <w:r w:rsidRPr="00CB1BD6">
        <w:rPr>
          <w:color w:val="2A2723"/>
          <w:sz w:val="20"/>
          <w:szCs w:val="20"/>
        </w:rPr>
        <w:t>умение ориентироваться на заданную систему требований;</w:t>
      </w:r>
    </w:p>
    <w:p w:rsidR="00CB1BD6" w:rsidRDefault="00CB1834" w:rsidP="008D7B0C">
      <w:pPr>
        <w:pStyle w:val="a7"/>
        <w:numPr>
          <w:ilvl w:val="0"/>
          <w:numId w:val="3"/>
        </w:numPr>
        <w:ind w:left="0" w:firstLine="0"/>
        <w:jc w:val="both"/>
        <w:rPr>
          <w:color w:val="2A2723"/>
          <w:sz w:val="20"/>
          <w:szCs w:val="20"/>
        </w:rPr>
      </w:pPr>
      <w:r w:rsidRPr="00CB1BD6">
        <w:rPr>
          <w:color w:val="2A2723"/>
          <w:sz w:val="20"/>
          <w:szCs w:val="20"/>
        </w:rPr>
        <w:t>умение внимательно слушать говорящего и точно выполнять задания, предлагаемые в устной форме;</w:t>
      </w:r>
    </w:p>
    <w:p w:rsidR="006E5493" w:rsidRPr="00CB1BD6" w:rsidRDefault="00CB1834" w:rsidP="008D7B0C">
      <w:pPr>
        <w:pStyle w:val="a7"/>
        <w:numPr>
          <w:ilvl w:val="0"/>
          <w:numId w:val="3"/>
        </w:numPr>
        <w:ind w:left="0" w:firstLine="0"/>
        <w:jc w:val="both"/>
        <w:rPr>
          <w:color w:val="2A2723"/>
          <w:sz w:val="20"/>
          <w:szCs w:val="20"/>
        </w:rPr>
      </w:pPr>
      <w:r w:rsidRPr="00CB1BD6">
        <w:rPr>
          <w:rFonts w:eastAsiaTheme="minorHAnsi"/>
          <w:color w:val="2A2723"/>
          <w:sz w:val="20"/>
          <w:szCs w:val="20"/>
          <w:lang w:eastAsia="en-US"/>
        </w:rPr>
        <w:t>умение самостоятельно выполнить требуемое задание по зрительно воспринимаемому образцу</w:t>
      </w:r>
      <w:r w:rsidR="009225D0" w:rsidRPr="00CB1BD6">
        <w:rPr>
          <w:rFonts w:eastAsiaTheme="minorHAnsi"/>
          <w:color w:val="2A2723"/>
          <w:sz w:val="20"/>
          <w:szCs w:val="20"/>
          <w:lang w:eastAsia="en-US"/>
        </w:rPr>
        <w:t>.</w:t>
      </w:r>
      <w:r w:rsidRPr="00CB1BD6">
        <w:rPr>
          <w:rFonts w:eastAsiaTheme="minorHAnsi"/>
          <w:color w:val="2A2723"/>
          <w:sz w:val="20"/>
          <w:szCs w:val="20"/>
          <w:lang w:eastAsia="en-US"/>
        </w:rPr>
        <w:t xml:space="preserve"> </w:t>
      </w:r>
    </w:p>
    <w:p w:rsidR="009225D0" w:rsidRPr="00F2520D" w:rsidRDefault="009225D0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F2520D" w:rsidP="00F2520D">
      <w:pPr>
        <w:jc w:val="center"/>
        <w:rPr>
          <w:rFonts w:eastAsiaTheme="minorHAnsi"/>
          <w:b/>
          <w:color w:val="2A2723"/>
          <w:sz w:val="20"/>
          <w:szCs w:val="20"/>
          <w:lang w:eastAsia="en-US"/>
        </w:rPr>
      </w:pPr>
      <w:r w:rsidRPr="00F2520D">
        <w:rPr>
          <w:rFonts w:eastAsiaTheme="minorHAnsi"/>
          <w:b/>
          <w:color w:val="2A2723"/>
          <w:sz w:val="20"/>
          <w:szCs w:val="20"/>
          <w:lang w:eastAsia="en-US"/>
        </w:rPr>
        <w:t>Муниципальное автономное дошкольное образовате</w:t>
      </w:r>
      <w:r w:rsidR="006E62CD">
        <w:rPr>
          <w:rFonts w:eastAsiaTheme="minorHAnsi"/>
          <w:b/>
          <w:color w:val="2A2723"/>
          <w:sz w:val="20"/>
          <w:szCs w:val="20"/>
          <w:lang w:eastAsia="en-US"/>
        </w:rPr>
        <w:t>льное учреждение детский сад № 167</w:t>
      </w:r>
      <w:r w:rsidRPr="00F2520D">
        <w:rPr>
          <w:rFonts w:eastAsiaTheme="minorHAnsi"/>
          <w:b/>
          <w:color w:val="2A2723"/>
          <w:sz w:val="20"/>
          <w:szCs w:val="20"/>
          <w:lang w:eastAsia="en-US"/>
        </w:rPr>
        <w:t xml:space="preserve"> города Тюмени</w:t>
      </w: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9225D0" w:rsidRPr="00F2520D" w:rsidRDefault="009225D0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9225D0" w:rsidRDefault="00F2520D" w:rsidP="009225D0">
      <w:pPr>
        <w:jc w:val="center"/>
        <w:rPr>
          <w:rFonts w:eastAsiaTheme="minorHAnsi"/>
          <w:b/>
          <w:i/>
          <w:color w:val="7030A0"/>
          <w:szCs w:val="20"/>
          <w:lang w:eastAsia="en-US"/>
        </w:rPr>
      </w:pPr>
      <w:r w:rsidRPr="009225D0">
        <w:rPr>
          <w:rFonts w:eastAsiaTheme="minorHAnsi"/>
          <w:b/>
          <w:i/>
          <w:color w:val="7030A0"/>
          <w:szCs w:val="20"/>
          <w:lang w:eastAsia="en-US"/>
        </w:rPr>
        <w:t>Произвольность поведения – основа успешной социализации и обучения ребёнка</w:t>
      </w: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542004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  <w:r>
        <w:rPr>
          <w:rFonts w:eastAsiaTheme="minorHAnsi"/>
          <w:color w:val="2A2723"/>
          <w:sz w:val="20"/>
          <w:szCs w:val="20"/>
          <w:lang w:eastAsia="en-US"/>
        </w:rPr>
        <w:t xml:space="preserve">                   </w:t>
      </w:r>
      <w:r w:rsidR="00F2520D" w:rsidRPr="00F2520D">
        <w:rPr>
          <w:rFonts w:eastAsiaTheme="minorHAnsi"/>
          <w:noProof/>
          <w:color w:val="2A2723"/>
          <w:sz w:val="20"/>
          <w:szCs w:val="20"/>
        </w:rPr>
        <w:drawing>
          <wp:inline distT="0" distB="0" distL="0" distR="0">
            <wp:extent cx="1979930" cy="1356818"/>
            <wp:effectExtent l="0" t="0" r="1270" b="0"/>
            <wp:docPr id="1" name="Рисунок 1" descr="C:\Users\User\Desktop\no-translate-detected_1098-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-translate-detected_1098-1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F2520D" w:rsidP="00306F2C">
      <w:pPr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8D7B0C" w:rsidRDefault="00306F2C" w:rsidP="00306F2C">
      <w:pPr>
        <w:jc w:val="center"/>
        <w:rPr>
          <w:rFonts w:eastAsiaTheme="minorHAnsi"/>
          <w:b/>
          <w:color w:val="2A2723"/>
          <w:sz w:val="20"/>
          <w:szCs w:val="20"/>
          <w:lang w:eastAsia="en-US"/>
        </w:rPr>
      </w:pPr>
      <w:r>
        <w:rPr>
          <w:rFonts w:eastAsiaTheme="minorHAnsi"/>
          <w:b/>
          <w:color w:val="2A2723"/>
          <w:sz w:val="20"/>
          <w:szCs w:val="20"/>
          <w:lang w:eastAsia="en-US"/>
        </w:rPr>
        <w:t xml:space="preserve">               </w:t>
      </w:r>
    </w:p>
    <w:p w:rsidR="00F2520D" w:rsidRPr="00F2520D" w:rsidRDefault="00306F2C" w:rsidP="00306F2C">
      <w:pPr>
        <w:jc w:val="center"/>
        <w:rPr>
          <w:rFonts w:eastAsiaTheme="minorHAnsi"/>
          <w:b/>
          <w:color w:val="2A2723"/>
          <w:sz w:val="20"/>
          <w:szCs w:val="20"/>
          <w:lang w:eastAsia="en-US"/>
        </w:rPr>
      </w:pPr>
      <w:r>
        <w:rPr>
          <w:rFonts w:eastAsiaTheme="minorHAnsi"/>
          <w:b/>
          <w:color w:val="2A2723"/>
          <w:sz w:val="20"/>
          <w:szCs w:val="20"/>
          <w:lang w:eastAsia="en-US"/>
        </w:rPr>
        <w:t xml:space="preserve">       </w:t>
      </w:r>
    </w:p>
    <w:p w:rsidR="00F2520D" w:rsidRDefault="006E62CD" w:rsidP="008D7B0C">
      <w:pPr>
        <w:jc w:val="right"/>
        <w:rPr>
          <w:rFonts w:eastAsiaTheme="minorHAnsi"/>
          <w:b/>
          <w:color w:val="2A2723"/>
          <w:sz w:val="20"/>
          <w:szCs w:val="20"/>
          <w:lang w:eastAsia="en-US"/>
        </w:rPr>
      </w:pPr>
      <w:r>
        <w:rPr>
          <w:rFonts w:eastAsiaTheme="minorHAnsi"/>
          <w:b/>
          <w:color w:val="2A2723"/>
          <w:sz w:val="20"/>
          <w:szCs w:val="20"/>
          <w:lang w:eastAsia="en-US"/>
        </w:rPr>
        <w:t xml:space="preserve">Педагог-психолог </w:t>
      </w:r>
    </w:p>
    <w:p w:rsidR="006E62CD" w:rsidRPr="00F2520D" w:rsidRDefault="006E62CD" w:rsidP="008D7B0C">
      <w:pPr>
        <w:jc w:val="right"/>
        <w:rPr>
          <w:rFonts w:eastAsiaTheme="minorHAnsi"/>
          <w:b/>
          <w:color w:val="2A2723"/>
          <w:sz w:val="20"/>
          <w:szCs w:val="20"/>
          <w:lang w:eastAsia="en-US"/>
        </w:rPr>
      </w:pPr>
      <w:r>
        <w:rPr>
          <w:rFonts w:eastAsiaTheme="minorHAnsi"/>
          <w:b/>
          <w:color w:val="2A2723"/>
          <w:sz w:val="20"/>
          <w:szCs w:val="20"/>
          <w:lang w:eastAsia="en-US"/>
        </w:rPr>
        <w:t>Варламова Наталья Борисовна</w:t>
      </w:r>
      <w:bookmarkStart w:id="0" w:name="_GoBack"/>
      <w:bookmarkEnd w:id="0"/>
    </w:p>
    <w:p w:rsidR="00F2520D" w:rsidRPr="00F2520D" w:rsidRDefault="00F2520D" w:rsidP="00F2520D">
      <w:pPr>
        <w:jc w:val="both"/>
        <w:rPr>
          <w:rFonts w:eastAsiaTheme="minorHAnsi"/>
          <w:color w:val="2A2723"/>
          <w:sz w:val="20"/>
          <w:szCs w:val="20"/>
          <w:lang w:eastAsia="en-US"/>
        </w:rPr>
      </w:pPr>
    </w:p>
    <w:p w:rsidR="00F2520D" w:rsidRDefault="00F2520D" w:rsidP="00CB1834">
      <w:pPr>
        <w:spacing w:after="200"/>
        <w:jc w:val="both"/>
        <w:rPr>
          <w:rFonts w:ascii="Georgia" w:eastAsiaTheme="minorHAnsi" w:hAnsi="Georgia" w:cstheme="minorBidi"/>
          <w:color w:val="2A2723"/>
          <w:sz w:val="21"/>
          <w:szCs w:val="21"/>
          <w:lang w:eastAsia="en-US"/>
        </w:rPr>
      </w:pPr>
    </w:p>
    <w:p w:rsidR="00F2520D" w:rsidRDefault="00F2520D" w:rsidP="00CB1834">
      <w:pPr>
        <w:spacing w:after="200"/>
        <w:jc w:val="both"/>
        <w:rPr>
          <w:rFonts w:ascii="Georgia" w:eastAsiaTheme="minorHAnsi" w:hAnsi="Georgia" w:cstheme="minorBidi"/>
          <w:color w:val="2A2723"/>
          <w:sz w:val="21"/>
          <w:szCs w:val="21"/>
          <w:lang w:eastAsia="en-US"/>
        </w:rPr>
      </w:pPr>
    </w:p>
    <w:p w:rsidR="00F2520D" w:rsidRDefault="00F2520D" w:rsidP="00CB1834">
      <w:pPr>
        <w:spacing w:after="200"/>
        <w:jc w:val="both"/>
        <w:rPr>
          <w:rFonts w:ascii="Georgia" w:eastAsiaTheme="minorHAnsi" w:hAnsi="Georgia" w:cstheme="minorBidi"/>
          <w:color w:val="2A2723"/>
          <w:sz w:val="21"/>
          <w:szCs w:val="21"/>
          <w:lang w:eastAsia="en-US"/>
        </w:rPr>
      </w:pPr>
    </w:p>
    <w:p w:rsidR="00F2520D" w:rsidRDefault="00F2520D" w:rsidP="00CB1834">
      <w:pPr>
        <w:spacing w:after="200"/>
        <w:jc w:val="both"/>
        <w:rPr>
          <w:rFonts w:ascii="Georgia" w:eastAsiaTheme="minorHAnsi" w:hAnsi="Georgia" w:cstheme="minorBidi"/>
          <w:color w:val="2A2723"/>
          <w:sz w:val="21"/>
          <w:szCs w:val="21"/>
          <w:lang w:eastAsia="en-US"/>
        </w:rPr>
      </w:pPr>
    </w:p>
    <w:p w:rsidR="00693959" w:rsidRPr="00013FFE" w:rsidRDefault="00693959" w:rsidP="001B3DAF">
      <w:pPr>
        <w:spacing w:before="360"/>
        <w:jc w:val="both"/>
        <w:rPr>
          <w:sz w:val="20"/>
          <w:szCs w:val="20"/>
        </w:rPr>
      </w:pPr>
    </w:p>
    <w:sectPr w:rsidR="00693959" w:rsidRPr="00013FFE" w:rsidSect="00306F2C">
      <w:pgSz w:w="16838" w:h="11906" w:orient="landscape"/>
      <w:pgMar w:top="851" w:right="709" w:bottom="566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671"/>
      </v:shape>
    </w:pict>
  </w:numPicBullet>
  <w:abstractNum w:abstractNumId="0">
    <w:nsid w:val="2FF62FC8"/>
    <w:multiLevelType w:val="hybridMultilevel"/>
    <w:tmpl w:val="83FA9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76AE"/>
    <w:multiLevelType w:val="hybridMultilevel"/>
    <w:tmpl w:val="63065F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404DC"/>
    <w:multiLevelType w:val="hybridMultilevel"/>
    <w:tmpl w:val="37E0F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845"/>
    <w:rsid w:val="00013FFE"/>
    <w:rsid w:val="001B3DAF"/>
    <w:rsid w:val="00306F2C"/>
    <w:rsid w:val="004426D7"/>
    <w:rsid w:val="00542004"/>
    <w:rsid w:val="00693959"/>
    <w:rsid w:val="006E5493"/>
    <w:rsid w:val="006E62CD"/>
    <w:rsid w:val="007A33ED"/>
    <w:rsid w:val="00840890"/>
    <w:rsid w:val="008D7B0C"/>
    <w:rsid w:val="009225D0"/>
    <w:rsid w:val="009D7291"/>
    <w:rsid w:val="00C53845"/>
    <w:rsid w:val="00CA5001"/>
    <w:rsid w:val="00CB1834"/>
    <w:rsid w:val="00CB1BD6"/>
    <w:rsid w:val="00DF0451"/>
    <w:rsid w:val="00F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rsid w:val="00CA5001"/>
    <w:pPr>
      <w:spacing w:line="360" w:lineRule="auto"/>
      <w:ind w:firstLine="720"/>
      <w:jc w:val="both"/>
    </w:pPr>
    <w:rPr>
      <w:rFonts w:eastAsia="Calibri"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84089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25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9225D0"/>
    <w:pPr>
      <w:spacing w:before="100" w:beforeAutospacing="1" w:after="100" w:afterAutospacing="1"/>
    </w:pPr>
  </w:style>
  <w:style w:type="character" w:customStyle="1" w:styleId="c1">
    <w:name w:val="c1"/>
    <w:basedOn w:val="a0"/>
    <w:rsid w:val="009225D0"/>
  </w:style>
  <w:style w:type="paragraph" w:customStyle="1" w:styleId="c3">
    <w:name w:val="c3"/>
    <w:basedOn w:val="a"/>
    <w:rsid w:val="009225D0"/>
    <w:pPr>
      <w:spacing w:before="100" w:beforeAutospacing="1" w:after="100" w:afterAutospacing="1"/>
    </w:pPr>
  </w:style>
  <w:style w:type="character" w:customStyle="1" w:styleId="c0">
    <w:name w:val="c0"/>
    <w:basedOn w:val="a0"/>
    <w:rsid w:val="009225D0"/>
  </w:style>
  <w:style w:type="paragraph" w:styleId="a7">
    <w:name w:val="List Paragraph"/>
    <w:basedOn w:val="a"/>
    <w:uiPriority w:val="34"/>
    <w:qFormat/>
    <w:rsid w:val="00CB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ADA5-011C-4CCA-A96E-30190A5D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2018-06-15T10:11:00Z</dcterms:created>
  <dcterms:modified xsi:type="dcterms:W3CDTF">2020-10-19T05:20:00Z</dcterms:modified>
</cp:coreProperties>
</file>